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BC2DE6">
        <w:rPr>
          <w:rFonts w:ascii="Times New Roman" w:hAnsi="Times New Roman" w:cs="Times New Roman"/>
          <w:u w:val="single"/>
        </w:rPr>
        <w:t>Муниципальное бюджетное дошкольное образовательное учреждение Приволенский детский сад «Аленка»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BC2DE6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BC2DE6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BC2DE6" w:rsidRPr="00DD401F" w:rsidRDefault="00BC2DE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BC2DE6" w:rsidRPr="00DD401F" w:rsidTr="00B629B5">
        <w:trPr>
          <w:trHeight w:val="20"/>
        </w:trPr>
        <w:tc>
          <w:tcPr>
            <w:tcW w:w="15615" w:type="dxa"/>
            <w:gridSpan w:val="7"/>
          </w:tcPr>
          <w:p w:rsidR="00BC2DE6" w:rsidRPr="00BC2DE6" w:rsidRDefault="00BC2DE6" w:rsidP="00BC2DE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BC2DE6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BC2DE6" w:rsidRPr="00DD401F" w:rsidTr="005D204B">
        <w:trPr>
          <w:trHeight w:val="20"/>
        </w:trPr>
        <w:tc>
          <w:tcPr>
            <w:tcW w:w="42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информационных стендах в помещении образовательной организации, ее содержанию и порядку (форме), установленным нормативными правовыми актами,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 (при </w:t>
            </w:r>
            <w:r>
              <w:rPr>
                <w:rFonts w:ascii="Times New Roman" w:hAnsi="Times New Roman" w:cs="Times New Roman"/>
              </w:rPr>
              <w:lastRenderedPageBreak/>
              <w:t>наличии); адреса электронной почты структурных подразделений (при наличии) (частично)</w:t>
            </w: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информационных стендах в помещении образовательной организации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 (при наличии); адреса электронной почты структурных подразделений (при наличии) (частично)</w:t>
            </w:r>
          </w:p>
        </w:tc>
        <w:tc>
          <w:tcPr>
            <w:tcW w:w="147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2DE6" w:rsidRPr="00DD401F" w:rsidTr="005D204B">
        <w:trPr>
          <w:trHeight w:val="20"/>
        </w:trPr>
        <w:tc>
          <w:tcPr>
            <w:tcW w:w="42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(96%)</w:t>
            </w: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2DE6" w:rsidRPr="00DD401F" w:rsidTr="00570EDF">
        <w:trPr>
          <w:trHeight w:val="20"/>
        </w:trPr>
        <w:tc>
          <w:tcPr>
            <w:tcW w:w="15615" w:type="dxa"/>
            <w:gridSpan w:val="7"/>
          </w:tcPr>
          <w:p w:rsidR="00BC2DE6" w:rsidRPr="00BC2DE6" w:rsidRDefault="00BC2DE6" w:rsidP="00BC2DE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BC2DE6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BC2DE6" w:rsidRPr="00DD401F" w:rsidTr="005D204B">
        <w:trPr>
          <w:trHeight w:val="20"/>
        </w:trPr>
        <w:tc>
          <w:tcPr>
            <w:tcW w:w="42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по критерию не выявлены</w:t>
            </w:r>
          </w:p>
        </w:tc>
        <w:tc>
          <w:tcPr>
            <w:tcW w:w="4139" w:type="dxa"/>
          </w:tcPr>
          <w:p w:rsidR="00BC2DE6" w:rsidRPr="00DD401F" w:rsidRDefault="00BC2DE6" w:rsidP="00BC2DE6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47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2DE6" w:rsidRPr="00DD401F" w:rsidTr="00A12AFC">
        <w:trPr>
          <w:trHeight w:val="20"/>
        </w:trPr>
        <w:tc>
          <w:tcPr>
            <w:tcW w:w="15615" w:type="dxa"/>
            <w:gridSpan w:val="7"/>
          </w:tcPr>
          <w:p w:rsidR="00BC2DE6" w:rsidRPr="00BC2DE6" w:rsidRDefault="00BC2DE6" w:rsidP="00BC2DE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BC2DE6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BC2DE6" w:rsidRPr="00DD401F" w:rsidTr="005D204B">
        <w:trPr>
          <w:trHeight w:val="20"/>
        </w:trPr>
        <w:tc>
          <w:tcPr>
            <w:tcW w:w="42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2DE6" w:rsidRPr="00DD401F" w:rsidTr="005D204B">
        <w:trPr>
          <w:trHeight w:val="20"/>
        </w:trPr>
        <w:tc>
          <w:tcPr>
            <w:tcW w:w="42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7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2DE6" w:rsidRPr="00DD401F" w:rsidTr="00B00448">
        <w:trPr>
          <w:trHeight w:val="20"/>
        </w:trPr>
        <w:tc>
          <w:tcPr>
            <w:tcW w:w="15615" w:type="dxa"/>
            <w:gridSpan w:val="7"/>
          </w:tcPr>
          <w:p w:rsidR="00BC2DE6" w:rsidRPr="00BC2DE6" w:rsidRDefault="00BC2DE6" w:rsidP="00BC2DE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BC2DE6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BC2DE6" w:rsidRPr="00DD401F" w:rsidTr="005D204B">
        <w:trPr>
          <w:trHeight w:val="20"/>
        </w:trPr>
        <w:tc>
          <w:tcPr>
            <w:tcW w:w="42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доброжелательностью, вежливостью работников образовательной организации, обеспечивающих </w:t>
            </w:r>
            <w:r>
              <w:rPr>
                <w:rFonts w:ascii="Times New Roman" w:hAnsi="Times New Roman" w:cs="Times New Roman"/>
              </w:rPr>
              <w:lastRenderedPageBreak/>
              <w:t>непосредственное оказание услуги при обращении в образовательную организацию, составила менее 100% (93%)</w:t>
            </w: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Работать над повышением текущего уровня удовлетворенности доброжелательностью, вежливостью </w:t>
            </w:r>
            <w:r>
              <w:rPr>
                <w:rFonts w:ascii="Times New Roman" w:hAnsi="Times New Roman" w:cs="Times New Roman"/>
              </w:rPr>
              <w:lastRenderedPageBreak/>
              <w:t>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2DE6" w:rsidRPr="00DD401F" w:rsidTr="00E86FA5">
        <w:trPr>
          <w:trHeight w:val="20"/>
        </w:trPr>
        <w:tc>
          <w:tcPr>
            <w:tcW w:w="15615" w:type="dxa"/>
            <w:gridSpan w:val="7"/>
          </w:tcPr>
          <w:p w:rsidR="00BC2DE6" w:rsidRPr="00BC2DE6" w:rsidRDefault="00BC2DE6" w:rsidP="00BC2DE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BC2DE6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BC2DE6" w:rsidRPr="00DD401F" w:rsidTr="005D204B">
        <w:trPr>
          <w:trHeight w:val="20"/>
        </w:trPr>
        <w:tc>
          <w:tcPr>
            <w:tcW w:w="42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(86%)</w:t>
            </w:r>
          </w:p>
        </w:tc>
        <w:tc>
          <w:tcPr>
            <w:tcW w:w="4139" w:type="dxa"/>
          </w:tcPr>
          <w:p w:rsidR="00BC2DE6" w:rsidRPr="00DD401F" w:rsidRDefault="00BC2DE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C2DE6" w:rsidRPr="00DD401F" w:rsidRDefault="00BC2DE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C2DE6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2023-10-13T11:34:00Z</dcterms:modified>
</cp:coreProperties>
</file>